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EA" w:rsidRDefault="00FC4AC6" w:rsidP="0046007F">
      <w:pPr>
        <w:pStyle w:val="Heading1"/>
        <w:spacing w:before="0"/>
        <w:ind w:left="567" w:right="-472" w:hanging="851"/>
        <w:rPr>
          <w:rFonts w:ascii="Arial" w:hAnsi="Arial" w:cs="Arial"/>
          <w:color w:val="57257D"/>
          <w:sz w:val="36"/>
          <w:szCs w:val="36"/>
        </w:rPr>
      </w:pPr>
      <w:r w:rsidRPr="00B663EA">
        <w:rPr>
          <w:rFonts w:ascii="Arial" w:hAnsi="Arial" w:cs="Arial"/>
          <w:noProof/>
          <w:color w:val="auto"/>
          <w:sz w:val="36"/>
          <w:szCs w:val="36"/>
          <w:lang w:eastAsia="en-AU"/>
        </w:rPr>
        <w:drawing>
          <wp:anchor distT="0" distB="0" distL="114300" distR="114300" simplePos="0" relativeHeight="251658240" behindDoc="1" locked="0" layoutInCell="1" allowOverlap="1" wp14:anchorId="2ECF69DA" wp14:editId="661C8FF5">
            <wp:simplePos x="0" y="0"/>
            <wp:positionH relativeFrom="column">
              <wp:posOffset>-857250</wp:posOffset>
            </wp:positionH>
            <wp:positionV relativeFrom="paragraph">
              <wp:posOffset>-857250</wp:posOffset>
            </wp:positionV>
            <wp:extent cx="74104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544" y="21471"/>
                <wp:lineTo x="215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07F">
        <w:rPr>
          <w:rFonts w:ascii="Arial" w:hAnsi="Arial" w:cs="Arial"/>
          <w:color w:val="auto"/>
          <w:sz w:val="36"/>
          <w:szCs w:val="36"/>
          <w:bdr w:val="single" w:sz="4" w:space="0" w:color="auto"/>
          <w:shd w:val="clear" w:color="auto" w:fill="F79646" w:themeFill="accent6"/>
        </w:rPr>
        <w:t xml:space="preserve"> </w:t>
      </w:r>
      <w:r w:rsidR="00C2425D">
        <w:rPr>
          <w:rFonts w:ascii="Arial" w:hAnsi="Arial" w:cs="Arial"/>
          <w:color w:val="auto"/>
          <w:sz w:val="36"/>
          <w:szCs w:val="36"/>
          <w:bdr w:val="single" w:sz="4" w:space="0" w:color="auto"/>
          <w:shd w:val="clear" w:color="auto" w:fill="F79646" w:themeFill="accent6"/>
        </w:rPr>
        <w:t>5</w:t>
      </w:r>
      <w:r w:rsidR="00210D17" w:rsidRPr="00B663EA">
        <w:rPr>
          <w:rFonts w:ascii="Arial" w:hAnsi="Arial" w:cs="Arial"/>
          <w:color w:val="auto"/>
          <w:sz w:val="36"/>
          <w:szCs w:val="36"/>
          <w:bdr w:val="single" w:sz="4" w:space="0" w:color="auto"/>
          <w:shd w:val="clear" w:color="auto" w:fill="F79646" w:themeFill="accent6"/>
        </w:rPr>
        <w:t xml:space="preserve"> </w:t>
      </w:r>
      <w:r w:rsidR="00444AFE" w:rsidRPr="00B663EA">
        <w:rPr>
          <w:rFonts w:ascii="Arial" w:hAnsi="Arial" w:cs="Arial"/>
          <w:color w:val="auto"/>
          <w:sz w:val="36"/>
          <w:szCs w:val="36"/>
          <w:bdr w:val="single" w:sz="4" w:space="0" w:color="auto"/>
          <w:shd w:val="clear" w:color="auto" w:fill="F79646" w:themeFill="accent6"/>
        </w:rPr>
        <w:t xml:space="preserve"> </w:t>
      </w:r>
      <w:r w:rsidR="00096C32" w:rsidRPr="00B663EA">
        <w:rPr>
          <w:rFonts w:ascii="Arial" w:hAnsi="Arial" w:cs="Arial"/>
          <w:color w:val="auto"/>
          <w:sz w:val="36"/>
          <w:szCs w:val="36"/>
        </w:rPr>
        <w:t xml:space="preserve">   </w:t>
      </w:r>
      <w:r w:rsidR="00C2425D">
        <w:rPr>
          <w:rFonts w:ascii="Arial" w:hAnsi="Arial" w:cs="Arial"/>
          <w:color w:val="57257D"/>
          <w:sz w:val="36"/>
          <w:szCs w:val="36"/>
        </w:rPr>
        <w:t>Duties and Responsibilities</w:t>
      </w:r>
      <w:r w:rsidR="00752471">
        <w:rPr>
          <w:rFonts w:ascii="Arial" w:hAnsi="Arial" w:cs="Arial"/>
          <w:color w:val="57257D"/>
          <w:sz w:val="36"/>
          <w:szCs w:val="36"/>
        </w:rPr>
        <w:t xml:space="preserve"> </w:t>
      </w:r>
      <w:r w:rsidR="00C2425D">
        <w:rPr>
          <w:rFonts w:ascii="Arial" w:hAnsi="Arial" w:cs="Arial"/>
          <w:color w:val="57257D"/>
          <w:sz w:val="36"/>
          <w:szCs w:val="36"/>
        </w:rPr>
        <w:t xml:space="preserve">of a </w:t>
      </w:r>
      <w:r w:rsidR="00C91560">
        <w:rPr>
          <w:rFonts w:ascii="Arial" w:hAnsi="Arial" w:cs="Arial"/>
          <w:color w:val="57257D"/>
          <w:sz w:val="36"/>
          <w:szCs w:val="36"/>
        </w:rPr>
        <w:t>S</w:t>
      </w:r>
      <w:r w:rsidR="00752471">
        <w:rPr>
          <w:rFonts w:ascii="Arial" w:hAnsi="Arial" w:cs="Arial"/>
          <w:color w:val="57257D"/>
          <w:sz w:val="36"/>
          <w:szCs w:val="36"/>
        </w:rPr>
        <w:t>ubstitute Decision-Maker</w:t>
      </w:r>
    </w:p>
    <w:p w:rsidR="00C2425D" w:rsidRDefault="00C2425D" w:rsidP="00C2425D"/>
    <w:p w:rsidR="00C2425D" w:rsidRPr="0013741D" w:rsidRDefault="001E7BFE" w:rsidP="00FC4AC6">
      <w:pPr>
        <w:ind w:left="-284"/>
        <w:rPr>
          <w:rFonts w:ascii="Arial" w:hAnsi="Arial" w:cs="Arial"/>
          <w:b/>
          <w:bCs/>
          <w:color w:val="7030A0"/>
          <w:sz w:val="32"/>
          <w:szCs w:val="32"/>
        </w:rPr>
      </w:pPr>
      <w:r>
        <w:rPr>
          <w:rFonts w:ascii="Arial" w:hAnsi="Arial" w:cs="Arial"/>
          <w:b/>
          <w:bCs/>
          <w:color w:val="7030A0"/>
          <w:sz w:val="32"/>
          <w:szCs w:val="32"/>
        </w:rPr>
        <w:t>Key Points</w:t>
      </w:r>
    </w:p>
    <w:p w:rsidR="001E7BFE" w:rsidRDefault="001E7BFE" w:rsidP="00FC4AC6">
      <w:pPr>
        <w:spacing w:after="0"/>
        <w:ind w:left="-284"/>
        <w:jc w:val="both"/>
        <w:rPr>
          <w:rFonts w:ascii="Arial" w:hAnsi="Arial" w:cs="Arial"/>
          <w:bCs/>
          <w:sz w:val="28"/>
          <w:szCs w:val="28"/>
        </w:rPr>
      </w:pPr>
      <w:r w:rsidRPr="001E7BFE">
        <w:rPr>
          <w:rFonts w:ascii="Arial" w:hAnsi="Arial" w:cs="Arial"/>
          <w:bCs/>
          <w:sz w:val="28"/>
          <w:szCs w:val="28"/>
        </w:rPr>
        <w:t>The new Advan</w:t>
      </w:r>
      <w:r>
        <w:rPr>
          <w:rFonts w:ascii="Arial" w:hAnsi="Arial" w:cs="Arial"/>
          <w:bCs/>
          <w:sz w:val="28"/>
          <w:szCs w:val="28"/>
        </w:rPr>
        <w:t>c</w:t>
      </w:r>
      <w:r w:rsidRPr="001E7BFE">
        <w:rPr>
          <w:rFonts w:ascii="Arial" w:hAnsi="Arial" w:cs="Arial"/>
          <w:bCs/>
          <w:sz w:val="28"/>
          <w:szCs w:val="28"/>
        </w:rPr>
        <w:t>e Care Directive</w:t>
      </w:r>
      <w:r w:rsidR="00FB407F">
        <w:rPr>
          <w:rFonts w:ascii="Arial" w:hAnsi="Arial" w:cs="Arial"/>
          <w:bCs/>
          <w:sz w:val="28"/>
          <w:szCs w:val="28"/>
        </w:rPr>
        <w:t xml:space="preserve"> form (ACD) </w:t>
      </w:r>
      <w:r w:rsidRPr="001E7BFE">
        <w:rPr>
          <w:rFonts w:ascii="Arial" w:hAnsi="Arial" w:cs="Arial"/>
          <w:bCs/>
          <w:sz w:val="28"/>
          <w:szCs w:val="28"/>
        </w:rPr>
        <w:t>allows a</w:t>
      </w:r>
      <w:r w:rsidR="0013741D" w:rsidRPr="001E7BFE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person to make clear legal arrangements regarding their future care</w:t>
      </w:r>
      <w:r w:rsidR="00FB407F">
        <w:rPr>
          <w:rFonts w:ascii="Arial" w:hAnsi="Arial" w:cs="Arial"/>
          <w:bCs/>
          <w:sz w:val="28"/>
          <w:szCs w:val="28"/>
        </w:rPr>
        <w:t>. In an ACD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FB407F">
        <w:rPr>
          <w:rFonts w:ascii="Arial" w:hAnsi="Arial" w:cs="Arial"/>
          <w:bCs/>
          <w:sz w:val="28"/>
          <w:szCs w:val="28"/>
        </w:rPr>
        <w:t xml:space="preserve">form a person can provide written instructions and appoint a person(s) to make health care, accommodation and lifestyle decisions on their behalf if necessary. </w:t>
      </w:r>
      <w:r>
        <w:rPr>
          <w:rFonts w:ascii="Arial" w:hAnsi="Arial" w:cs="Arial"/>
          <w:bCs/>
          <w:sz w:val="28"/>
          <w:szCs w:val="28"/>
        </w:rPr>
        <w:t>It replaces the previous Enduring Power of Guardianship</w:t>
      </w:r>
      <w:r w:rsidR="003E2F9E">
        <w:rPr>
          <w:rFonts w:ascii="Arial" w:hAnsi="Arial" w:cs="Arial"/>
          <w:bCs/>
          <w:sz w:val="28"/>
          <w:szCs w:val="28"/>
        </w:rPr>
        <w:t xml:space="preserve"> (EPG)</w:t>
      </w:r>
      <w:r>
        <w:rPr>
          <w:rFonts w:ascii="Arial" w:hAnsi="Arial" w:cs="Arial"/>
          <w:bCs/>
          <w:sz w:val="28"/>
          <w:szCs w:val="28"/>
        </w:rPr>
        <w:t>, Medical Power of Attorney</w:t>
      </w:r>
      <w:r w:rsidR="003E2F9E">
        <w:rPr>
          <w:rFonts w:ascii="Arial" w:hAnsi="Arial" w:cs="Arial"/>
          <w:bCs/>
          <w:sz w:val="28"/>
          <w:szCs w:val="28"/>
        </w:rPr>
        <w:t xml:space="preserve"> (MPA) </w:t>
      </w:r>
      <w:r>
        <w:rPr>
          <w:rFonts w:ascii="Arial" w:hAnsi="Arial" w:cs="Arial"/>
          <w:bCs/>
          <w:sz w:val="28"/>
          <w:szCs w:val="28"/>
        </w:rPr>
        <w:t>and Anticipatory Direction</w:t>
      </w:r>
      <w:r w:rsidR="003E2F9E">
        <w:rPr>
          <w:rFonts w:ascii="Arial" w:hAnsi="Arial" w:cs="Arial"/>
          <w:bCs/>
          <w:sz w:val="28"/>
          <w:szCs w:val="28"/>
        </w:rPr>
        <w:t xml:space="preserve"> (AD)</w:t>
      </w:r>
      <w:r>
        <w:rPr>
          <w:rFonts w:ascii="Arial" w:hAnsi="Arial" w:cs="Arial"/>
          <w:bCs/>
          <w:sz w:val="28"/>
          <w:szCs w:val="28"/>
        </w:rPr>
        <w:t xml:space="preserve"> forms.</w:t>
      </w:r>
      <w:r w:rsidR="003E2F9E">
        <w:rPr>
          <w:rFonts w:ascii="Arial" w:hAnsi="Arial" w:cs="Arial"/>
          <w:bCs/>
          <w:sz w:val="28"/>
          <w:szCs w:val="28"/>
        </w:rPr>
        <w:t xml:space="preserve"> A fully completed ACD will automatically revoke and replace all other </w:t>
      </w:r>
      <w:r w:rsidR="00471CF9">
        <w:rPr>
          <w:rFonts w:ascii="Arial" w:hAnsi="Arial" w:cs="Arial"/>
          <w:bCs/>
          <w:sz w:val="28"/>
          <w:szCs w:val="28"/>
        </w:rPr>
        <w:t>EPG, MPA and AD documents</w:t>
      </w:r>
      <w:r w:rsidR="003E2F9E">
        <w:rPr>
          <w:rFonts w:ascii="Arial" w:hAnsi="Arial" w:cs="Arial"/>
          <w:bCs/>
          <w:sz w:val="28"/>
          <w:szCs w:val="28"/>
        </w:rPr>
        <w:t xml:space="preserve"> </w:t>
      </w:r>
      <w:r w:rsidR="00471CF9">
        <w:rPr>
          <w:rFonts w:ascii="Arial" w:hAnsi="Arial" w:cs="Arial"/>
          <w:bCs/>
          <w:sz w:val="28"/>
          <w:szCs w:val="28"/>
        </w:rPr>
        <w:t xml:space="preserve">previously </w:t>
      </w:r>
      <w:r w:rsidR="003E2F9E">
        <w:rPr>
          <w:rFonts w:ascii="Arial" w:hAnsi="Arial" w:cs="Arial"/>
          <w:bCs/>
          <w:sz w:val="28"/>
          <w:szCs w:val="28"/>
        </w:rPr>
        <w:t>completed</w:t>
      </w:r>
      <w:r w:rsidR="00471CF9">
        <w:rPr>
          <w:rFonts w:ascii="Arial" w:hAnsi="Arial" w:cs="Arial"/>
          <w:bCs/>
          <w:sz w:val="28"/>
          <w:szCs w:val="28"/>
        </w:rPr>
        <w:t>. If you have already completed and executed an EPG, MPA or AD it is not necessary to complete an ACD but it would be advisable to do so.</w:t>
      </w:r>
    </w:p>
    <w:p w:rsidR="00892B24" w:rsidRDefault="00892B24" w:rsidP="00FC4AC6">
      <w:pPr>
        <w:spacing w:after="0"/>
        <w:ind w:left="-284"/>
        <w:jc w:val="both"/>
        <w:rPr>
          <w:rFonts w:ascii="Arial" w:hAnsi="Arial" w:cs="Arial"/>
          <w:bCs/>
          <w:sz w:val="28"/>
          <w:szCs w:val="28"/>
        </w:rPr>
      </w:pPr>
    </w:p>
    <w:p w:rsidR="00B0182A" w:rsidRDefault="001E7BFE" w:rsidP="00FC4AC6">
      <w:pPr>
        <w:spacing w:after="0"/>
        <w:ind w:left="-284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A</w:t>
      </w:r>
      <w:r w:rsidR="00471CF9">
        <w:rPr>
          <w:rFonts w:ascii="Arial" w:hAnsi="Arial" w:cs="Arial"/>
          <w:bCs/>
          <w:sz w:val="28"/>
          <w:szCs w:val="28"/>
        </w:rPr>
        <w:t>CD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892B24">
        <w:rPr>
          <w:rFonts w:ascii="Arial" w:hAnsi="Arial" w:cs="Arial"/>
          <w:bCs/>
          <w:sz w:val="28"/>
          <w:szCs w:val="28"/>
        </w:rPr>
        <w:t>form</w:t>
      </w:r>
      <w:r>
        <w:rPr>
          <w:rFonts w:ascii="Arial" w:hAnsi="Arial" w:cs="Arial"/>
          <w:bCs/>
          <w:sz w:val="28"/>
          <w:szCs w:val="28"/>
        </w:rPr>
        <w:t xml:space="preserve"> allows </w:t>
      </w:r>
      <w:r w:rsidR="00FB407F">
        <w:rPr>
          <w:rFonts w:ascii="Arial" w:hAnsi="Arial" w:cs="Arial"/>
          <w:bCs/>
          <w:sz w:val="28"/>
          <w:szCs w:val="28"/>
        </w:rPr>
        <w:t>a person</w:t>
      </w:r>
      <w:r>
        <w:rPr>
          <w:rFonts w:ascii="Arial" w:hAnsi="Arial" w:cs="Arial"/>
          <w:bCs/>
          <w:sz w:val="28"/>
          <w:szCs w:val="28"/>
        </w:rPr>
        <w:t xml:space="preserve"> to write down what is important to</w:t>
      </w:r>
      <w:r w:rsidR="00FB407F">
        <w:rPr>
          <w:rFonts w:ascii="Arial" w:hAnsi="Arial" w:cs="Arial"/>
          <w:bCs/>
          <w:sz w:val="28"/>
          <w:szCs w:val="28"/>
        </w:rPr>
        <w:t xml:space="preserve"> them</w:t>
      </w:r>
      <w:r>
        <w:rPr>
          <w:rFonts w:ascii="Arial" w:hAnsi="Arial" w:cs="Arial"/>
          <w:bCs/>
          <w:sz w:val="28"/>
          <w:szCs w:val="28"/>
        </w:rPr>
        <w:t xml:space="preserve">, what </w:t>
      </w:r>
      <w:r w:rsidR="00FB407F">
        <w:rPr>
          <w:rFonts w:ascii="Arial" w:hAnsi="Arial" w:cs="Arial"/>
          <w:bCs/>
          <w:sz w:val="28"/>
          <w:szCs w:val="28"/>
        </w:rPr>
        <w:t>their</w:t>
      </w:r>
      <w:r>
        <w:rPr>
          <w:rFonts w:ascii="Arial" w:hAnsi="Arial" w:cs="Arial"/>
          <w:bCs/>
          <w:sz w:val="28"/>
          <w:szCs w:val="28"/>
        </w:rPr>
        <w:t xml:space="preserve"> wishes</w:t>
      </w:r>
      <w:r w:rsidR="00FB407F">
        <w:rPr>
          <w:rFonts w:ascii="Arial" w:hAnsi="Arial" w:cs="Arial"/>
          <w:bCs/>
          <w:sz w:val="28"/>
          <w:szCs w:val="28"/>
        </w:rPr>
        <w:t xml:space="preserve"> and</w:t>
      </w:r>
      <w:r>
        <w:rPr>
          <w:rFonts w:ascii="Arial" w:hAnsi="Arial" w:cs="Arial"/>
          <w:bCs/>
          <w:sz w:val="28"/>
          <w:szCs w:val="28"/>
        </w:rPr>
        <w:t xml:space="preserve"> values may be regarding </w:t>
      </w:r>
      <w:r w:rsidR="00FB407F">
        <w:rPr>
          <w:rFonts w:ascii="Arial" w:hAnsi="Arial" w:cs="Arial"/>
          <w:bCs/>
          <w:sz w:val="28"/>
          <w:szCs w:val="28"/>
        </w:rPr>
        <w:t>their</w:t>
      </w:r>
      <w:r>
        <w:rPr>
          <w:rFonts w:ascii="Arial" w:hAnsi="Arial" w:cs="Arial"/>
          <w:bCs/>
          <w:sz w:val="28"/>
          <w:szCs w:val="28"/>
        </w:rPr>
        <w:t xml:space="preserve"> future care</w:t>
      </w:r>
      <w:r w:rsidR="00471CF9">
        <w:rPr>
          <w:rFonts w:ascii="Arial" w:hAnsi="Arial" w:cs="Arial"/>
          <w:bCs/>
          <w:sz w:val="28"/>
          <w:szCs w:val="28"/>
        </w:rPr>
        <w:t xml:space="preserve"> </w:t>
      </w:r>
      <w:r w:rsidR="00FB407F">
        <w:rPr>
          <w:rFonts w:ascii="Arial" w:hAnsi="Arial" w:cs="Arial"/>
          <w:bCs/>
          <w:sz w:val="28"/>
          <w:szCs w:val="28"/>
        </w:rPr>
        <w:t>and</w:t>
      </w:r>
      <w:r>
        <w:rPr>
          <w:rFonts w:ascii="Arial" w:hAnsi="Arial" w:cs="Arial"/>
          <w:bCs/>
          <w:sz w:val="28"/>
          <w:szCs w:val="28"/>
        </w:rPr>
        <w:t xml:space="preserve"> how </w:t>
      </w:r>
      <w:r w:rsidR="00FB407F">
        <w:rPr>
          <w:rFonts w:ascii="Arial" w:hAnsi="Arial" w:cs="Arial"/>
          <w:bCs/>
          <w:sz w:val="28"/>
          <w:szCs w:val="28"/>
        </w:rPr>
        <w:t>they</w:t>
      </w:r>
      <w:r>
        <w:rPr>
          <w:rFonts w:ascii="Arial" w:hAnsi="Arial" w:cs="Arial"/>
          <w:bCs/>
          <w:sz w:val="28"/>
          <w:szCs w:val="28"/>
        </w:rPr>
        <w:t xml:space="preserve"> would</w:t>
      </w:r>
      <w:r w:rsidR="00FB407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like to be</w:t>
      </w:r>
      <w:r w:rsidR="005967E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cared for generally. </w:t>
      </w:r>
      <w:r w:rsidR="00FB407F">
        <w:rPr>
          <w:rFonts w:ascii="Arial" w:hAnsi="Arial" w:cs="Arial"/>
          <w:bCs/>
          <w:sz w:val="28"/>
          <w:szCs w:val="28"/>
        </w:rPr>
        <w:t xml:space="preserve"> T</w:t>
      </w:r>
      <w:r>
        <w:rPr>
          <w:rFonts w:ascii="Arial" w:hAnsi="Arial" w:cs="Arial"/>
          <w:bCs/>
          <w:sz w:val="28"/>
          <w:szCs w:val="28"/>
        </w:rPr>
        <w:t xml:space="preserve">hese written instructions will </w:t>
      </w:r>
      <w:r w:rsidR="00FB407F">
        <w:rPr>
          <w:rFonts w:ascii="Arial" w:hAnsi="Arial" w:cs="Arial"/>
          <w:bCs/>
          <w:sz w:val="28"/>
          <w:szCs w:val="28"/>
        </w:rPr>
        <w:t>inform any</w:t>
      </w:r>
      <w:r>
        <w:rPr>
          <w:rFonts w:ascii="Arial" w:hAnsi="Arial" w:cs="Arial"/>
          <w:bCs/>
          <w:sz w:val="28"/>
          <w:szCs w:val="28"/>
        </w:rPr>
        <w:t xml:space="preserve"> appointed</w:t>
      </w:r>
      <w:r w:rsidR="00FB407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Substitute Decision Maker(s)</w:t>
      </w:r>
      <w:r w:rsidR="00471CF9">
        <w:rPr>
          <w:rFonts w:ascii="Arial" w:hAnsi="Arial" w:cs="Arial"/>
          <w:bCs/>
          <w:sz w:val="28"/>
          <w:szCs w:val="28"/>
        </w:rPr>
        <w:t xml:space="preserve"> </w:t>
      </w:r>
      <w:r w:rsidR="00892B24">
        <w:rPr>
          <w:rFonts w:ascii="Arial" w:hAnsi="Arial" w:cs="Arial"/>
          <w:bCs/>
          <w:sz w:val="28"/>
          <w:szCs w:val="28"/>
        </w:rPr>
        <w:t xml:space="preserve">regarding </w:t>
      </w:r>
      <w:r w:rsidR="00CF0234">
        <w:rPr>
          <w:rFonts w:ascii="Arial" w:hAnsi="Arial" w:cs="Arial"/>
          <w:bCs/>
          <w:sz w:val="28"/>
          <w:szCs w:val="28"/>
        </w:rPr>
        <w:t xml:space="preserve">what </w:t>
      </w:r>
      <w:r>
        <w:rPr>
          <w:rFonts w:ascii="Arial" w:hAnsi="Arial" w:cs="Arial"/>
          <w:bCs/>
          <w:sz w:val="28"/>
          <w:szCs w:val="28"/>
        </w:rPr>
        <w:t>health care, accommodation</w:t>
      </w:r>
      <w:r w:rsidR="00892B2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and lifestyle</w:t>
      </w:r>
      <w:r w:rsidR="005967EB">
        <w:rPr>
          <w:rFonts w:ascii="Arial" w:hAnsi="Arial" w:cs="Arial"/>
          <w:bCs/>
          <w:sz w:val="28"/>
          <w:szCs w:val="28"/>
        </w:rPr>
        <w:t xml:space="preserve"> </w:t>
      </w:r>
      <w:r w:rsidR="00721FE7">
        <w:rPr>
          <w:rFonts w:ascii="Arial" w:hAnsi="Arial" w:cs="Arial"/>
          <w:bCs/>
          <w:sz w:val="28"/>
          <w:szCs w:val="28"/>
        </w:rPr>
        <w:t>d</w:t>
      </w:r>
      <w:r>
        <w:rPr>
          <w:rFonts w:ascii="Arial" w:hAnsi="Arial" w:cs="Arial"/>
          <w:bCs/>
          <w:sz w:val="28"/>
          <w:szCs w:val="28"/>
        </w:rPr>
        <w:t>ecision</w:t>
      </w:r>
      <w:r w:rsidR="00CF0234">
        <w:rPr>
          <w:rFonts w:ascii="Arial" w:hAnsi="Arial" w:cs="Arial"/>
          <w:bCs/>
          <w:sz w:val="28"/>
          <w:szCs w:val="28"/>
        </w:rPr>
        <w:t>s</w:t>
      </w:r>
      <w:r w:rsidR="00471CF9">
        <w:rPr>
          <w:rFonts w:ascii="Arial" w:hAnsi="Arial" w:cs="Arial"/>
          <w:bCs/>
          <w:sz w:val="28"/>
          <w:szCs w:val="28"/>
        </w:rPr>
        <w:t xml:space="preserve"> </w:t>
      </w:r>
      <w:r w:rsidR="00892B24">
        <w:rPr>
          <w:rFonts w:ascii="Arial" w:hAnsi="Arial" w:cs="Arial"/>
          <w:bCs/>
          <w:sz w:val="28"/>
          <w:szCs w:val="28"/>
        </w:rPr>
        <w:t>they should</w:t>
      </w:r>
      <w:r w:rsidR="00CF0234">
        <w:rPr>
          <w:rFonts w:ascii="Arial" w:hAnsi="Arial" w:cs="Arial"/>
          <w:bCs/>
          <w:sz w:val="28"/>
          <w:szCs w:val="28"/>
        </w:rPr>
        <w:t xml:space="preserve"> make</w:t>
      </w:r>
      <w:r>
        <w:rPr>
          <w:rFonts w:ascii="Arial" w:hAnsi="Arial" w:cs="Arial"/>
          <w:bCs/>
          <w:sz w:val="28"/>
          <w:szCs w:val="28"/>
        </w:rPr>
        <w:t xml:space="preserve"> on behalf</w:t>
      </w:r>
      <w:r w:rsidR="00892B24">
        <w:rPr>
          <w:rFonts w:ascii="Arial" w:hAnsi="Arial" w:cs="Arial"/>
          <w:bCs/>
          <w:sz w:val="28"/>
          <w:szCs w:val="28"/>
        </w:rPr>
        <w:t xml:space="preserve"> of the person who</w:t>
      </w:r>
      <w:r w:rsidR="00471CF9">
        <w:rPr>
          <w:rFonts w:ascii="Arial" w:hAnsi="Arial" w:cs="Arial"/>
          <w:bCs/>
          <w:sz w:val="28"/>
          <w:szCs w:val="28"/>
        </w:rPr>
        <w:t xml:space="preserve"> </w:t>
      </w:r>
      <w:r w:rsidR="00892B24">
        <w:rPr>
          <w:rFonts w:ascii="Arial" w:hAnsi="Arial" w:cs="Arial"/>
          <w:bCs/>
          <w:sz w:val="28"/>
          <w:szCs w:val="28"/>
        </w:rPr>
        <w:t>appointed them</w:t>
      </w:r>
      <w:r>
        <w:rPr>
          <w:rFonts w:ascii="Arial" w:hAnsi="Arial" w:cs="Arial"/>
          <w:bCs/>
          <w:sz w:val="28"/>
          <w:szCs w:val="28"/>
        </w:rPr>
        <w:t>.</w:t>
      </w:r>
      <w:r w:rsidR="00471CF9">
        <w:rPr>
          <w:rFonts w:ascii="Arial" w:hAnsi="Arial" w:cs="Arial"/>
          <w:bCs/>
          <w:sz w:val="28"/>
          <w:szCs w:val="28"/>
        </w:rPr>
        <w:t xml:space="preserve"> The ACD</w:t>
      </w:r>
      <w:r w:rsidR="005967EB">
        <w:rPr>
          <w:rFonts w:ascii="Arial" w:hAnsi="Arial" w:cs="Arial"/>
          <w:bCs/>
          <w:sz w:val="28"/>
          <w:szCs w:val="28"/>
        </w:rPr>
        <w:t xml:space="preserve"> </w:t>
      </w:r>
      <w:r w:rsidR="00471CF9">
        <w:rPr>
          <w:rFonts w:ascii="Arial" w:hAnsi="Arial" w:cs="Arial"/>
          <w:bCs/>
          <w:sz w:val="28"/>
          <w:szCs w:val="28"/>
        </w:rPr>
        <w:t>form also allows a person to set out written instructions regarding refusal of health</w:t>
      </w:r>
      <w:r w:rsidR="005967EB">
        <w:rPr>
          <w:rFonts w:ascii="Arial" w:hAnsi="Arial" w:cs="Arial"/>
          <w:bCs/>
          <w:sz w:val="28"/>
          <w:szCs w:val="28"/>
        </w:rPr>
        <w:t xml:space="preserve"> </w:t>
      </w:r>
      <w:r w:rsidR="00471CF9">
        <w:rPr>
          <w:rFonts w:ascii="Arial" w:hAnsi="Arial" w:cs="Arial"/>
          <w:bCs/>
          <w:sz w:val="28"/>
          <w:szCs w:val="28"/>
        </w:rPr>
        <w:t>care in relevant circumstances which must be followed by the Substitute Decision</w:t>
      </w:r>
      <w:r w:rsidR="005967EB">
        <w:rPr>
          <w:rFonts w:ascii="Arial" w:hAnsi="Arial" w:cs="Arial"/>
          <w:bCs/>
          <w:sz w:val="28"/>
          <w:szCs w:val="28"/>
        </w:rPr>
        <w:t xml:space="preserve"> </w:t>
      </w:r>
      <w:r w:rsidR="00471CF9">
        <w:rPr>
          <w:rFonts w:ascii="Arial" w:hAnsi="Arial" w:cs="Arial"/>
          <w:bCs/>
          <w:sz w:val="28"/>
          <w:szCs w:val="28"/>
        </w:rPr>
        <w:t>Maker(s) and Health Practitioners.</w:t>
      </w:r>
    </w:p>
    <w:p w:rsidR="00770789" w:rsidRPr="00770789" w:rsidRDefault="00770789" w:rsidP="00FC4AC6">
      <w:pPr>
        <w:rPr>
          <w:rFonts w:ascii="Arial" w:hAnsi="Arial" w:cs="Arial"/>
          <w:b/>
          <w:bCs/>
          <w:sz w:val="4"/>
          <w:szCs w:val="4"/>
        </w:rPr>
      </w:pPr>
    </w:p>
    <w:p w:rsidR="00B0182A" w:rsidRPr="00B0182A" w:rsidRDefault="00B0182A" w:rsidP="00FC4AC6">
      <w:pPr>
        <w:spacing w:after="0"/>
        <w:ind w:left="720" w:hanging="1004"/>
        <w:rPr>
          <w:rFonts w:ascii="Arial" w:hAnsi="Arial" w:cs="Arial"/>
          <w:b/>
          <w:bCs/>
          <w:color w:val="7030A0"/>
          <w:sz w:val="32"/>
          <w:szCs w:val="32"/>
        </w:rPr>
      </w:pPr>
      <w:r>
        <w:rPr>
          <w:rFonts w:ascii="Arial" w:hAnsi="Arial" w:cs="Arial"/>
          <w:b/>
          <w:bCs/>
          <w:color w:val="7030A0"/>
          <w:sz w:val="32"/>
          <w:szCs w:val="32"/>
        </w:rPr>
        <w:t xml:space="preserve">Role and Responsibilities of a </w:t>
      </w:r>
      <w:r w:rsidR="00C23235">
        <w:rPr>
          <w:rFonts w:ascii="Arial" w:hAnsi="Arial" w:cs="Arial"/>
          <w:b/>
          <w:bCs/>
          <w:color w:val="7030A0"/>
          <w:sz w:val="32"/>
          <w:szCs w:val="32"/>
        </w:rPr>
        <w:t>S</w:t>
      </w:r>
      <w:r>
        <w:rPr>
          <w:rFonts w:ascii="Arial" w:hAnsi="Arial" w:cs="Arial"/>
          <w:b/>
          <w:bCs/>
          <w:color w:val="7030A0"/>
          <w:sz w:val="32"/>
          <w:szCs w:val="32"/>
        </w:rPr>
        <w:t>ubstitute Decision Maker</w:t>
      </w:r>
    </w:p>
    <w:p w:rsidR="00100DDB" w:rsidRDefault="0013741D" w:rsidP="00FC4AC6">
      <w:pPr>
        <w:spacing w:after="0"/>
        <w:ind w:left="-284"/>
        <w:jc w:val="both"/>
        <w:rPr>
          <w:rFonts w:ascii="Arial" w:hAnsi="Arial" w:cs="Arial"/>
          <w:bCs/>
          <w:sz w:val="28"/>
          <w:szCs w:val="28"/>
        </w:rPr>
      </w:pPr>
      <w:r w:rsidRPr="0013741D">
        <w:rPr>
          <w:rFonts w:ascii="Arial" w:hAnsi="Arial" w:cs="Arial"/>
          <w:bCs/>
          <w:sz w:val="28"/>
          <w:szCs w:val="28"/>
        </w:rPr>
        <w:t xml:space="preserve">The </w:t>
      </w:r>
      <w:r w:rsidR="00CF0234">
        <w:rPr>
          <w:rFonts w:ascii="Arial" w:hAnsi="Arial" w:cs="Arial"/>
          <w:bCs/>
          <w:sz w:val="28"/>
          <w:szCs w:val="28"/>
        </w:rPr>
        <w:t>Substitute Decision Maker</w:t>
      </w:r>
      <w:r w:rsidRPr="0013741D">
        <w:rPr>
          <w:rFonts w:ascii="Arial" w:hAnsi="Arial" w:cs="Arial"/>
          <w:bCs/>
          <w:sz w:val="28"/>
          <w:szCs w:val="28"/>
        </w:rPr>
        <w:t xml:space="preserve">(s) </w:t>
      </w:r>
      <w:r w:rsidR="00CF0234">
        <w:rPr>
          <w:rFonts w:ascii="Arial" w:hAnsi="Arial" w:cs="Arial"/>
          <w:bCs/>
          <w:sz w:val="28"/>
          <w:szCs w:val="28"/>
        </w:rPr>
        <w:t>must make decisions the person who appointed</w:t>
      </w:r>
      <w:r w:rsidR="00C91560">
        <w:rPr>
          <w:rFonts w:ascii="Arial" w:hAnsi="Arial" w:cs="Arial"/>
          <w:bCs/>
          <w:sz w:val="28"/>
          <w:szCs w:val="28"/>
        </w:rPr>
        <w:t xml:space="preserve"> </w:t>
      </w:r>
      <w:r w:rsidR="00CF0234">
        <w:rPr>
          <w:rFonts w:ascii="Arial" w:hAnsi="Arial" w:cs="Arial"/>
          <w:bCs/>
          <w:sz w:val="28"/>
          <w:szCs w:val="28"/>
        </w:rPr>
        <w:t xml:space="preserve">them would have made themselves in the same situation. </w:t>
      </w:r>
      <w:r w:rsidR="00C91560">
        <w:rPr>
          <w:rFonts w:ascii="Arial" w:hAnsi="Arial" w:cs="Arial"/>
          <w:bCs/>
          <w:sz w:val="28"/>
          <w:szCs w:val="28"/>
        </w:rPr>
        <w:t xml:space="preserve"> </w:t>
      </w:r>
      <w:r w:rsidR="00770789" w:rsidRPr="00770789">
        <w:rPr>
          <w:rFonts w:ascii="Arial" w:hAnsi="Arial" w:cs="Arial"/>
          <w:bCs/>
          <w:sz w:val="28"/>
          <w:szCs w:val="28"/>
        </w:rPr>
        <w:t xml:space="preserve">A person cannot appoint someone who is paid to care for them like their doctor, nurse or the Director of Nursing in an </w:t>
      </w:r>
      <w:r w:rsidR="007941E8">
        <w:rPr>
          <w:rFonts w:ascii="Arial" w:hAnsi="Arial" w:cs="Arial"/>
          <w:bCs/>
          <w:sz w:val="28"/>
          <w:szCs w:val="28"/>
        </w:rPr>
        <w:t>a</w:t>
      </w:r>
      <w:r w:rsidR="00770789" w:rsidRPr="00770789">
        <w:rPr>
          <w:rFonts w:ascii="Arial" w:hAnsi="Arial" w:cs="Arial"/>
          <w:bCs/>
          <w:sz w:val="28"/>
          <w:szCs w:val="28"/>
        </w:rPr>
        <w:t>ged care facility</w:t>
      </w:r>
      <w:r w:rsidR="007941E8">
        <w:rPr>
          <w:rFonts w:ascii="Arial" w:hAnsi="Arial" w:cs="Arial"/>
          <w:bCs/>
          <w:sz w:val="28"/>
          <w:szCs w:val="28"/>
        </w:rPr>
        <w:t xml:space="preserve"> the</w:t>
      </w:r>
      <w:r w:rsidR="0046007F">
        <w:rPr>
          <w:rFonts w:ascii="Arial" w:hAnsi="Arial" w:cs="Arial"/>
          <w:bCs/>
          <w:sz w:val="28"/>
          <w:szCs w:val="28"/>
        </w:rPr>
        <w:t>y</w:t>
      </w:r>
      <w:r w:rsidR="007941E8">
        <w:rPr>
          <w:rFonts w:ascii="Arial" w:hAnsi="Arial" w:cs="Arial"/>
          <w:bCs/>
          <w:sz w:val="28"/>
          <w:szCs w:val="28"/>
        </w:rPr>
        <w:t xml:space="preserve"> are residing in.</w:t>
      </w:r>
    </w:p>
    <w:p w:rsidR="00100DDB" w:rsidRDefault="00100DDB" w:rsidP="00FC4AC6">
      <w:pPr>
        <w:spacing w:after="0"/>
        <w:ind w:left="-284"/>
        <w:jc w:val="both"/>
        <w:rPr>
          <w:rFonts w:ascii="Arial" w:hAnsi="Arial" w:cs="Arial"/>
          <w:bCs/>
          <w:sz w:val="28"/>
          <w:szCs w:val="28"/>
        </w:rPr>
      </w:pPr>
    </w:p>
    <w:p w:rsidR="00B0182A" w:rsidRPr="00100DDB" w:rsidRDefault="00721FE7" w:rsidP="00FC4AC6">
      <w:pPr>
        <w:spacing w:after="0"/>
        <w:ind w:left="-284"/>
        <w:jc w:val="both"/>
        <w:rPr>
          <w:rFonts w:ascii="Arial" w:hAnsi="Arial" w:cs="Arial"/>
          <w:bCs/>
          <w:sz w:val="28"/>
          <w:szCs w:val="28"/>
        </w:rPr>
      </w:pPr>
      <w:r w:rsidRPr="003E2F9E">
        <w:rPr>
          <w:rFonts w:ascii="Arial" w:hAnsi="Arial" w:cs="Arial"/>
          <w:b/>
          <w:bCs/>
          <w:color w:val="7030A0"/>
          <w:sz w:val="28"/>
          <w:szCs w:val="28"/>
        </w:rPr>
        <w:lastRenderedPageBreak/>
        <w:t>A</w:t>
      </w:r>
      <w:r w:rsidR="00CF0234" w:rsidRPr="003E2F9E">
        <w:rPr>
          <w:rFonts w:ascii="Arial" w:hAnsi="Arial" w:cs="Arial"/>
          <w:b/>
          <w:bCs/>
          <w:color w:val="7030A0"/>
          <w:sz w:val="28"/>
          <w:szCs w:val="28"/>
        </w:rPr>
        <w:t xml:space="preserve"> Substitute Decision</w:t>
      </w:r>
      <w:r w:rsidRPr="003E2F9E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="00CF0234" w:rsidRPr="003E2F9E">
        <w:rPr>
          <w:rFonts w:ascii="Arial" w:hAnsi="Arial" w:cs="Arial"/>
          <w:b/>
          <w:bCs/>
          <w:color w:val="7030A0"/>
          <w:sz w:val="28"/>
          <w:szCs w:val="28"/>
        </w:rPr>
        <w:t>Maker cannot:</w:t>
      </w:r>
    </w:p>
    <w:p w:rsidR="00CF0234" w:rsidRDefault="00CF0234" w:rsidP="00FC4AC6">
      <w:pPr>
        <w:pStyle w:val="ListParagraph"/>
        <w:numPr>
          <w:ilvl w:val="0"/>
          <w:numId w:val="15"/>
        </w:numPr>
        <w:spacing w:after="0"/>
        <w:ind w:left="567" w:hanging="851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Make decisions when the person who appointed them can still make decisions on their own behalf</w:t>
      </w:r>
    </w:p>
    <w:p w:rsidR="00721FE7" w:rsidRDefault="00CF0234" w:rsidP="00FC4AC6">
      <w:pPr>
        <w:pStyle w:val="ListParagraph"/>
        <w:numPr>
          <w:ilvl w:val="0"/>
          <w:numId w:val="15"/>
        </w:numPr>
        <w:spacing w:after="0"/>
        <w:ind w:left="567" w:hanging="851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Make decisions that would be illegal, such as requesting voluntary euthanasia</w:t>
      </w:r>
    </w:p>
    <w:p w:rsidR="00471CF9" w:rsidRPr="00471CF9" w:rsidRDefault="00471CF9" w:rsidP="00FC4AC6">
      <w:pPr>
        <w:pStyle w:val="ListParagraph"/>
        <w:spacing w:after="0"/>
        <w:ind w:left="567" w:hanging="851"/>
        <w:jc w:val="both"/>
        <w:rPr>
          <w:rFonts w:ascii="Arial" w:hAnsi="Arial" w:cs="Arial"/>
          <w:bCs/>
          <w:sz w:val="4"/>
          <w:szCs w:val="4"/>
        </w:rPr>
      </w:pPr>
    </w:p>
    <w:p w:rsidR="00CF0234" w:rsidRDefault="005967EB" w:rsidP="00FC4AC6">
      <w:pPr>
        <w:pStyle w:val="ListParagraph"/>
        <w:numPr>
          <w:ilvl w:val="0"/>
          <w:numId w:val="15"/>
        </w:numPr>
        <w:spacing w:after="0"/>
        <w:ind w:left="567" w:hanging="851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</w:t>
      </w:r>
      <w:r w:rsidR="00CF0234">
        <w:rPr>
          <w:rFonts w:ascii="Arial" w:hAnsi="Arial" w:cs="Arial"/>
          <w:bCs/>
          <w:sz w:val="28"/>
          <w:szCs w:val="28"/>
        </w:rPr>
        <w:t>efuse the provision of food and water that can be taken by mouth</w:t>
      </w:r>
    </w:p>
    <w:p w:rsidR="0063777C" w:rsidRDefault="00CF0234" w:rsidP="00FC4AC6">
      <w:pPr>
        <w:pStyle w:val="ListParagraph"/>
        <w:numPr>
          <w:ilvl w:val="0"/>
          <w:numId w:val="15"/>
        </w:numPr>
        <w:spacing w:after="0"/>
        <w:ind w:left="567" w:hanging="851"/>
        <w:jc w:val="both"/>
        <w:rPr>
          <w:rFonts w:ascii="Arial" w:hAnsi="Arial" w:cs="Arial"/>
          <w:bCs/>
          <w:sz w:val="28"/>
          <w:szCs w:val="28"/>
        </w:rPr>
      </w:pPr>
      <w:r w:rsidRPr="00C91560">
        <w:rPr>
          <w:rFonts w:ascii="Arial" w:hAnsi="Arial" w:cs="Arial"/>
          <w:bCs/>
          <w:sz w:val="28"/>
          <w:szCs w:val="28"/>
        </w:rPr>
        <w:t>Refuse the provision of medication that would reduce pain or distress.</w:t>
      </w:r>
    </w:p>
    <w:p w:rsidR="00C91560" w:rsidRPr="00C91560" w:rsidRDefault="00C91560" w:rsidP="00FC4AC6">
      <w:pPr>
        <w:pStyle w:val="ListParagraph"/>
        <w:spacing w:after="0"/>
        <w:ind w:left="1440"/>
        <w:jc w:val="both"/>
        <w:rPr>
          <w:rFonts w:ascii="Arial" w:hAnsi="Arial" w:cs="Arial"/>
          <w:bCs/>
          <w:sz w:val="28"/>
          <w:szCs w:val="28"/>
        </w:rPr>
      </w:pPr>
    </w:p>
    <w:p w:rsidR="0063777C" w:rsidRPr="003E2F9E" w:rsidRDefault="0063777C" w:rsidP="00FC4AC6">
      <w:pPr>
        <w:spacing w:after="0"/>
        <w:ind w:left="720" w:hanging="1004"/>
        <w:jc w:val="both"/>
        <w:rPr>
          <w:rFonts w:ascii="Arial" w:hAnsi="Arial" w:cs="Arial"/>
          <w:b/>
          <w:bCs/>
          <w:color w:val="7030A0"/>
          <w:sz w:val="28"/>
          <w:szCs w:val="28"/>
        </w:rPr>
      </w:pPr>
      <w:r w:rsidRPr="003E2F9E">
        <w:rPr>
          <w:rFonts w:ascii="Arial" w:hAnsi="Arial" w:cs="Arial"/>
          <w:b/>
          <w:bCs/>
          <w:color w:val="7030A0"/>
          <w:sz w:val="28"/>
          <w:szCs w:val="28"/>
        </w:rPr>
        <w:t>A Substitute Decision Maker(s) when asked to make a decision must:</w:t>
      </w:r>
    </w:p>
    <w:p w:rsidR="0063777C" w:rsidRPr="00892B24" w:rsidRDefault="00892B24" w:rsidP="00FC4AC6">
      <w:pPr>
        <w:pStyle w:val="ListParagraph"/>
        <w:numPr>
          <w:ilvl w:val="0"/>
          <w:numId w:val="16"/>
        </w:numPr>
        <w:spacing w:after="0"/>
        <w:ind w:left="567" w:hanging="851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Try to e</w:t>
      </w:r>
      <w:r w:rsidR="0063777C">
        <w:rPr>
          <w:rFonts w:ascii="Arial" w:hAnsi="Arial" w:cs="Arial"/>
          <w:bCs/>
          <w:sz w:val="28"/>
          <w:szCs w:val="28"/>
        </w:rPr>
        <w:t>nable the person who appointed them to make their own decision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63777C" w:rsidRPr="00892B24">
        <w:rPr>
          <w:rFonts w:ascii="Arial" w:hAnsi="Arial" w:cs="Arial"/>
          <w:bCs/>
          <w:sz w:val="28"/>
          <w:szCs w:val="28"/>
        </w:rPr>
        <w:t>where</w:t>
      </w:r>
      <w:r>
        <w:rPr>
          <w:rFonts w:ascii="Arial" w:hAnsi="Arial" w:cs="Arial"/>
          <w:bCs/>
          <w:sz w:val="28"/>
          <w:szCs w:val="28"/>
        </w:rPr>
        <w:t xml:space="preserve"> e</w:t>
      </w:r>
      <w:r w:rsidR="0063777C" w:rsidRPr="00892B24">
        <w:rPr>
          <w:rFonts w:ascii="Arial" w:hAnsi="Arial" w:cs="Arial"/>
          <w:bCs/>
          <w:sz w:val="28"/>
          <w:szCs w:val="28"/>
        </w:rPr>
        <w:t xml:space="preserve">ver </w:t>
      </w:r>
      <w:r>
        <w:rPr>
          <w:rFonts w:ascii="Arial" w:hAnsi="Arial" w:cs="Arial"/>
          <w:bCs/>
          <w:sz w:val="28"/>
          <w:szCs w:val="28"/>
        </w:rPr>
        <w:t>p</w:t>
      </w:r>
      <w:r w:rsidR="0063777C" w:rsidRPr="00892B24">
        <w:rPr>
          <w:rFonts w:ascii="Arial" w:hAnsi="Arial" w:cs="Arial"/>
          <w:bCs/>
          <w:sz w:val="28"/>
          <w:szCs w:val="28"/>
        </w:rPr>
        <w:t>ossible</w:t>
      </w:r>
    </w:p>
    <w:p w:rsidR="0063777C" w:rsidRDefault="003E2F9E" w:rsidP="00FC4AC6">
      <w:pPr>
        <w:pStyle w:val="ListParagraph"/>
        <w:numPr>
          <w:ilvl w:val="0"/>
          <w:numId w:val="16"/>
        </w:numPr>
        <w:spacing w:after="0"/>
        <w:ind w:left="567" w:hanging="851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Be in the position to</w:t>
      </w:r>
      <w:r w:rsidR="0063777C">
        <w:rPr>
          <w:rFonts w:ascii="Arial" w:hAnsi="Arial" w:cs="Arial"/>
          <w:bCs/>
          <w:sz w:val="28"/>
          <w:szCs w:val="28"/>
        </w:rPr>
        <w:t xml:space="preserve"> produce a certified copy of the ACD </w:t>
      </w:r>
      <w:r>
        <w:rPr>
          <w:rFonts w:ascii="Arial" w:hAnsi="Arial" w:cs="Arial"/>
          <w:bCs/>
          <w:sz w:val="28"/>
          <w:szCs w:val="28"/>
        </w:rPr>
        <w:t>as</w:t>
      </w:r>
      <w:r w:rsidR="0063777C">
        <w:rPr>
          <w:rFonts w:ascii="Arial" w:hAnsi="Arial" w:cs="Arial"/>
          <w:bCs/>
          <w:sz w:val="28"/>
          <w:szCs w:val="28"/>
        </w:rPr>
        <w:t xml:space="preserve"> proof of their authority</w:t>
      </w:r>
    </w:p>
    <w:p w:rsidR="0063777C" w:rsidRDefault="0063777C" w:rsidP="00FC4AC6">
      <w:pPr>
        <w:pStyle w:val="ListParagraph"/>
        <w:numPr>
          <w:ilvl w:val="0"/>
          <w:numId w:val="16"/>
        </w:numPr>
        <w:spacing w:after="0"/>
        <w:ind w:left="567" w:hanging="851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As far as possible make decisions that are consistent with the values and wishes contained in the ACD document</w:t>
      </w:r>
    </w:p>
    <w:p w:rsidR="0063777C" w:rsidRDefault="0063777C" w:rsidP="00FC4AC6">
      <w:pPr>
        <w:pStyle w:val="ListParagraph"/>
        <w:numPr>
          <w:ilvl w:val="0"/>
          <w:numId w:val="16"/>
        </w:numPr>
        <w:spacing w:after="0"/>
        <w:ind w:left="567" w:hanging="851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Only make decisions on their own in an emergency situation </w:t>
      </w:r>
      <w:r w:rsidR="0046007F">
        <w:rPr>
          <w:rFonts w:ascii="Arial" w:hAnsi="Arial" w:cs="Arial"/>
          <w:bCs/>
          <w:sz w:val="28"/>
          <w:szCs w:val="28"/>
        </w:rPr>
        <w:t>and</w:t>
      </w:r>
      <w:r w:rsidRPr="005C23B0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="0046007F" w:rsidRPr="0046007F">
        <w:rPr>
          <w:rFonts w:ascii="Arial" w:hAnsi="Arial" w:cs="Arial"/>
          <w:bCs/>
          <w:sz w:val="28"/>
          <w:szCs w:val="28"/>
        </w:rPr>
        <w:t>wh</w:t>
      </w:r>
      <w:r w:rsidR="0046007F">
        <w:rPr>
          <w:rFonts w:ascii="Arial" w:hAnsi="Arial" w:cs="Arial"/>
          <w:bCs/>
          <w:sz w:val="28"/>
          <w:szCs w:val="28"/>
        </w:rPr>
        <w:t xml:space="preserve">en </w:t>
      </w:r>
      <w:r>
        <w:rPr>
          <w:rFonts w:ascii="Arial" w:hAnsi="Arial" w:cs="Arial"/>
          <w:bCs/>
          <w:sz w:val="28"/>
          <w:szCs w:val="28"/>
        </w:rPr>
        <w:t>other Substitute Decision Makers could not be contacted</w:t>
      </w:r>
    </w:p>
    <w:p w:rsidR="00721FE7" w:rsidRPr="0046007F" w:rsidRDefault="0063777C" w:rsidP="00FC4AC6">
      <w:pPr>
        <w:pStyle w:val="ListParagraph"/>
        <w:numPr>
          <w:ilvl w:val="0"/>
          <w:numId w:val="16"/>
        </w:numPr>
        <w:spacing w:after="0"/>
        <w:ind w:left="567" w:hanging="851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Inform other Substitute Decision Makers of any decision made on their own</w:t>
      </w:r>
      <w:r w:rsidR="005C23B0">
        <w:rPr>
          <w:rFonts w:ascii="Arial" w:hAnsi="Arial" w:cs="Arial"/>
          <w:bCs/>
          <w:sz w:val="28"/>
          <w:szCs w:val="28"/>
        </w:rPr>
        <w:t xml:space="preserve"> </w:t>
      </w:r>
      <w:r w:rsidR="005C23B0" w:rsidRPr="0046007F">
        <w:rPr>
          <w:rFonts w:ascii="Arial" w:hAnsi="Arial" w:cs="Arial"/>
          <w:bCs/>
          <w:sz w:val="28"/>
          <w:szCs w:val="28"/>
        </w:rPr>
        <w:t>behalf</w:t>
      </w:r>
    </w:p>
    <w:p w:rsidR="00100DDB" w:rsidRDefault="00100DDB" w:rsidP="00FC4AC6">
      <w:pPr>
        <w:pStyle w:val="ListParagraph"/>
        <w:spacing w:after="0"/>
        <w:ind w:left="567"/>
        <w:jc w:val="both"/>
        <w:rPr>
          <w:rFonts w:ascii="Arial" w:hAnsi="Arial" w:cs="Arial"/>
          <w:bCs/>
          <w:sz w:val="28"/>
          <w:szCs w:val="28"/>
        </w:rPr>
      </w:pPr>
    </w:p>
    <w:p w:rsidR="0013741D" w:rsidRDefault="00721FE7" w:rsidP="00FC4AC6">
      <w:pPr>
        <w:pStyle w:val="ListParagraph"/>
        <w:spacing w:after="0"/>
        <w:ind w:left="-284"/>
        <w:jc w:val="both"/>
        <w:rPr>
          <w:rFonts w:ascii="Arial" w:hAnsi="Arial" w:cs="Arial"/>
          <w:b/>
          <w:bCs/>
          <w:color w:val="7030A0"/>
          <w:sz w:val="28"/>
          <w:szCs w:val="28"/>
        </w:rPr>
      </w:pPr>
      <w:r w:rsidRPr="00721FE7">
        <w:rPr>
          <w:rFonts w:ascii="Arial" w:hAnsi="Arial" w:cs="Arial"/>
          <w:b/>
          <w:bCs/>
          <w:color w:val="7030A0"/>
          <w:sz w:val="28"/>
          <w:szCs w:val="28"/>
        </w:rPr>
        <w:t xml:space="preserve">The </w:t>
      </w: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Substitute Decision Maker(s) </w:t>
      </w:r>
      <w:r w:rsidRPr="00721FE7">
        <w:rPr>
          <w:rFonts w:ascii="Arial" w:hAnsi="Arial" w:cs="Arial"/>
          <w:b/>
          <w:bCs/>
          <w:color w:val="7030A0"/>
          <w:sz w:val="28"/>
          <w:szCs w:val="28"/>
        </w:rPr>
        <w:t xml:space="preserve">must not allow his/her own </w:t>
      </w:r>
      <w:proofErr w:type="gramStart"/>
      <w:r w:rsidRPr="00721FE7">
        <w:rPr>
          <w:rFonts w:ascii="Arial" w:hAnsi="Arial" w:cs="Arial"/>
          <w:b/>
          <w:bCs/>
          <w:color w:val="7030A0"/>
          <w:sz w:val="28"/>
          <w:szCs w:val="28"/>
        </w:rPr>
        <w:t xml:space="preserve">values </w:t>
      </w:r>
      <w:r w:rsidR="00100DDB">
        <w:rPr>
          <w:rFonts w:ascii="Arial" w:hAnsi="Arial" w:cs="Arial"/>
          <w:b/>
          <w:bCs/>
          <w:color w:val="7030A0"/>
          <w:sz w:val="28"/>
          <w:szCs w:val="28"/>
        </w:rPr>
        <w:t xml:space="preserve"> a</w:t>
      </w:r>
      <w:r w:rsidRPr="00721FE7">
        <w:rPr>
          <w:rFonts w:ascii="Arial" w:hAnsi="Arial" w:cs="Arial"/>
          <w:b/>
          <w:bCs/>
          <w:color w:val="7030A0"/>
          <w:sz w:val="28"/>
          <w:szCs w:val="28"/>
        </w:rPr>
        <w:t>nd</w:t>
      </w:r>
      <w:proofErr w:type="gramEnd"/>
      <w:r w:rsidRPr="00721FE7">
        <w:rPr>
          <w:rFonts w:ascii="Arial" w:hAnsi="Arial" w:cs="Arial"/>
          <w:b/>
          <w:bCs/>
          <w:color w:val="7030A0"/>
          <w:sz w:val="28"/>
          <w:szCs w:val="28"/>
        </w:rPr>
        <w:t xml:space="preserve"> needs to influence decisions made.</w:t>
      </w: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They must act as though </w:t>
      </w:r>
      <w:r w:rsidR="00100DDB">
        <w:rPr>
          <w:rFonts w:ascii="Arial" w:hAnsi="Arial" w:cs="Arial"/>
          <w:b/>
          <w:bCs/>
          <w:color w:val="7030A0"/>
          <w:sz w:val="28"/>
          <w:szCs w:val="28"/>
        </w:rPr>
        <w:t>t</w:t>
      </w:r>
      <w:r>
        <w:rPr>
          <w:rFonts w:ascii="Arial" w:hAnsi="Arial" w:cs="Arial"/>
          <w:b/>
          <w:bCs/>
          <w:color w:val="7030A0"/>
          <w:sz w:val="28"/>
          <w:szCs w:val="28"/>
        </w:rPr>
        <w:t>hey are standing in the shoes of the person who appointed them.</w:t>
      </w:r>
    </w:p>
    <w:p w:rsidR="00C91560" w:rsidRPr="00721FE7" w:rsidRDefault="00C91560" w:rsidP="00FC4AC6">
      <w:pPr>
        <w:pStyle w:val="ListParagraph"/>
        <w:spacing w:after="0"/>
        <w:jc w:val="both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7941E8" w:rsidRPr="002D2939" w:rsidRDefault="002D2939" w:rsidP="00FC4AC6">
      <w:pPr>
        <w:ind w:left="-284" w:right="170"/>
        <w:rPr>
          <w:rFonts w:ascii="Arial" w:hAnsi="Arial" w:cs="Arial"/>
          <w:b/>
          <w:color w:val="7030A0"/>
          <w:sz w:val="32"/>
          <w:szCs w:val="32"/>
        </w:rPr>
      </w:pPr>
      <w:proofErr w:type="gramStart"/>
      <w:r>
        <w:rPr>
          <w:rFonts w:ascii="Arial" w:hAnsi="Arial" w:cs="Arial"/>
          <w:b/>
          <w:color w:val="7030A0"/>
          <w:sz w:val="32"/>
          <w:szCs w:val="32"/>
        </w:rPr>
        <w:t xml:space="preserve">For further information go to </w:t>
      </w:r>
      <w:hyperlink r:id="rId8" w:history="1">
        <w:r w:rsidR="00100DDB" w:rsidRPr="00B50A08">
          <w:rPr>
            <w:rStyle w:val="Hyperlink"/>
            <w:rFonts w:ascii="Arial" w:hAnsi="Arial" w:cs="Arial"/>
            <w:b/>
            <w:sz w:val="32"/>
            <w:szCs w:val="32"/>
          </w:rPr>
          <w:t>www.advancecaredirectives.sa.gov.au</w:t>
        </w:r>
      </w:hyperlink>
      <w:r>
        <w:rPr>
          <w:rFonts w:ascii="Arial" w:hAnsi="Arial" w:cs="Arial"/>
          <w:b/>
          <w:color w:val="7030A0"/>
          <w:sz w:val="32"/>
          <w:szCs w:val="32"/>
        </w:rPr>
        <w:t>.</w:t>
      </w:r>
      <w:proofErr w:type="gramEnd"/>
    </w:p>
    <w:p w:rsidR="0046007F" w:rsidRDefault="0046007F" w:rsidP="00480CB2">
      <w:pPr>
        <w:ind w:left="-851" w:right="-1180"/>
        <w:jc w:val="center"/>
        <w:rPr>
          <w:sz w:val="20"/>
          <w:szCs w:val="20"/>
        </w:rPr>
      </w:pPr>
    </w:p>
    <w:p w:rsidR="00480CB2" w:rsidRDefault="006E7F76" w:rsidP="00480CB2">
      <w:pPr>
        <w:ind w:left="-851" w:right="-1180"/>
        <w:jc w:val="center"/>
        <w:rPr>
          <w:sz w:val="20"/>
          <w:szCs w:val="20"/>
        </w:rPr>
      </w:pPr>
      <w:r>
        <w:rPr>
          <w:sz w:val="20"/>
          <w:szCs w:val="20"/>
        </w:rPr>
        <w:t>Disclaimer:  Information provided is of a general nature to be used as a guide only.  It is not a substitute for legal advice.</w:t>
      </w:r>
    </w:p>
    <w:p w:rsidR="00096C32" w:rsidRPr="00C51AE8" w:rsidRDefault="00C51AE8" w:rsidP="00100DDB">
      <w:pPr>
        <w:spacing w:after="0"/>
        <w:ind w:left="-851" w:right="-1039"/>
        <w:rPr>
          <w:b/>
          <w:sz w:val="24"/>
          <w:szCs w:val="24"/>
        </w:rPr>
      </w:pPr>
      <w:r>
        <w:rPr>
          <w:b/>
          <w:sz w:val="24"/>
          <w:szCs w:val="24"/>
        </w:rPr>
        <w:t>APEA MEMBERS</w:t>
      </w:r>
    </w:p>
    <w:p w:rsidR="00447312" w:rsidRPr="00447312" w:rsidRDefault="00447312" w:rsidP="00100DDB">
      <w:pPr>
        <w:shd w:val="clear" w:color="auto" w:fill="F79646" w:themeFill="accent6"/>
        <w:ind w:left="-851" w:right="-1039" w:firstLine="720"/>
        <w:rPr>
          <w:sz w:val="18"/>
          <w:szCs w:val="18"/>
        </w:rPr>
      </w:pPr>
    </w:p>
    <w:p w:rsidR="00447312" w:rsidRPr="00447312" w:rsidRDefault="00447312" w:rsidP="00100DDB">
      <w:pPr>
        <w:spacing w:after="0"/>
        <w:ind w:left="-851" w:right="-1039"/>
        <w:rPr>
          <w:sz w:val="18"/>
          <w:szCs w:val="18"/>
        </w:rPr>
      </w:pPr>
      <w:r w:rsidRPr="00447312">
        <w:rPr>
          <w:sz w:val="18"/>
          <w:szCs w:val="18"/>
        </w:rPr>
        <w:t>L</w:t>
      </w:r>
      <w:r>
        <w:rPr>
          <w:sz w:val="18"/>
          <w:szCs w:val="18"/>
        </w:rPr>
        <w:t>egal Services Commission</w:t>
      </w:r>
      <w:r>
        <w:rPr>
          <w:sz w:val="18"/>
          <w:szCs w:val="18"/>
        </w:rPr>
        <w:tab/>
      </w:r>
      <w:r w:rsidRPr="00447312">
        <w:rPr>
          <w:sz w:val="18"/>
          <w:szCs w:val="18"/>
        </w:rPr>
        <w:t>Office of the Public Advocate      SA Police</w:t>
      </w:r>
      <w:r w:rsidRPr="00447312">
        <w:rPr>
          <w:sz w:val="18"/>
          <w:szCs w:val="18"/>
        </w:rPr>
        <w:tab/>
        <w:t xml:space="preserve">       </w:t>
      </w:r>
      <w:r w:rsidR="00A9260C">
        <w:rPr>
          <w:sz w:val="18"/>
          <w:szCs w:val="18"/>
        </w:rPr>
        <w:t xml:space="preserve"> </w:t>
      </w:r>
      <w:r w:rsidRPr="00447312">
        <w:rPr>
          <w:sz w:val="18"/>
          <w:szCs w:val="18"/>
        </w:rPr>
        <w:t xml:space="preserve"> </w:t>
      </w:r>
      <w:r w:rsidR="00A9260C">
        <w:rPr>
          <w:sz w:val="18"/>
          <w:szCs w:val="18"/>
        </w:rPr>
        <w:t xml:space="preserve"> </w:t>
      </w:r>
      <w:r w:rsidR="00FE4D6D">
        <w:rPr>
          <w:sz w:val="18"/>
          <w:szCs w:val="18"/>
        </w:rPr>
        <w:t xml:space="preserve">   </w:t>
      </w:r>
      <w:r w:rsidR="00A9260C">
        <w:rPr>
          <w:sz w:val="18"/>
          <w:szCs w:val="18"/>
        </w:rPr>
        <w:t xml:space="preserve"> </w:t>
      </w:r>
      <w:r w:rsidRPr="00447312">
        <w:rPr>
          <w:sz w:val="18"/>
          <w:szCs w:val="18"/>
        </w:rPr>
        <w:t xml:space="preserve"> Public Trustee</w:t>
      </w:r>
      <w:r w:rsidRPr="00447312">
        <w:rPr>
          <w:sz w:val="18"/>
          <w:szCs w:val="18"/>
        </w:rPr>
        <w:tab/>
      </w:r>
      <w:r w:rsidRPr="00447312">
        <w:rPr>
          <w:sz w:val="18"/>
          <w:szCs w:val="18"/>
        </w:rPr>
        <w:tab/>
      </w:r>
      <w:r w:rsidR="00A9260C">
        <w:rPr>
          <w:sz w:val="18"/>
          <w:szCs w:val="18"/>
        </w:rPr>
        <w:t xml:space="preserve">  </w:t>
      </w:r>
      <w:r w:rsidRPr="00447312">
        <w:rPr>
          <w:sz w:val="18"/>
          <w:szCs w:val="18"/>
        </w:rPr>
        <w:t xml:space="preserve"> Aged Rights Advocacy </w:t>
      </w:r>
    </w:p>
    <w:p w:rsidR="00447312" w:rsidRPr="00447312" w:rsidRDefault="00447312" w:rsidP="00100DDB">
      <w:pPr>
        <w:spacing w:after="0"/>
        <w:ind w:left="-851" w:right="-1039"/>
        <w:rPr>
          <w:sz w:val="18"/>
          <w:szCs w:val="18"/>
        </w:rPr>
      </w:pPr>
      <w:r w:rsidRPr="00447312">
        <w:rPr>
          <w:sz w:val="18"/>
          <w:szCs w:val="18"/>
        </w:rPr>
        <w:t>159 Gawler Place</w:t>
      </w:r>
      <w:r w:rsidRPr="00447312">
        <w:rPr>
          <w:sz w:val="18"/>
          <w:szCs w:val="18"/>
        </w:rPr>
        <w:tab/>
      </w:r>
      <w:r w:rsidRPr="00447312">
        <w:rPr>
          <w:sz w:val="18"/>
          <w:szCs w:val="18"/>
        </w:rPr>
        <w:tab/>
        <w:t>7</w:t>
      </w:r>
      <w:r w:rsidRPr="00447312">
        <w:rPr>
          <w:sz w:val="18"/>
          <w:szCs w:val="18"/>
          <w:vertAlign w:val="superscript"/>
        </w:rPr>
        <w:t>th</w:t>
      </w:r>
      <w:r w:rsidRPr="00447312">
        <w:rPr>
          <w:sz w:val="18"/>
          <w:szCs w:val="18"/>
        </w:rPr>
        <w:t xml:space="preserve"> Floor, ABC Building</w:t>
      </w:r>
      <w:r w:rsidRPr="00447312">
        <w:rPr>
          <w:sz w:val="18"/>
          <w:szCs w:val="18"/>
        </w:rPr>
        <w:tab/>
        <w:t xml:space="preserve">     100 Angas Street        </w:t>
      </w:r>
      <w:r w:rsidR="00A9260C">
        <w:rPr>
          <w:sz w:val="18"/>
          <w:szCs w:val="18"/>
        </w:rPr>
        <w:t xml:space="preserve"> </w:t>
      </w:r>
      <w:r w:rsidR="00FE4D6D">
        <w:rPr>
          <w:sz w:val="18"/>
          <w:szCs w:val="18"/>
        </w:rPr>
        <w:t xml:space="preserve">   </w:t>
      </w:r>
      <w:r w:rsidR="00A9260C">
        <w:rPr>
          <w:sz w:val="18"/>
          <w:szCs w:val="18"/>
        </w:rPr>
        <w:t xml:space="preserve">  </w:t>
      </w:r>
      <w:r w:rsidRPr="00447312">
        <w:rPr>
          <w:sz w:val="18"/>
          <w:szCs w:val="18"/>
        </w:rPr>
        <w:t xml:space="preserve"> </w:t>
      </w:r>
      <w:proofErr w:type="spellStart"/>
      <w:r w:rsidRPr="00447312">
        <w:rPr>
          <w:sz w:val="18"/>
          <w:szCs w:val="18"/>
        </w:rPr>
        <w:t>Cnr</w:t>
      </w:r>
      <w:proofErr w:type="spellEnd"/>
      <w:r w:rsidRPr="00447312">
        <w:rPr>
          <w:sz w:val="18"/>
          <w:szCs w:val="18"/>
        </w:rPr>
        <w:t xml:space="preserve"> Grote &amp; </w:t>
      </w:r>
      <w:proofErr w:type="spellStart"/>
      <w:r w:rsidRPr="00447312">
        <w:rPr>
          <w:sz w:val="18"/>
          <w:szCs w:val="18"/>
        </w:rPr>
        <w:t>Morialta</w:t>
      </w:r>
      <w:proofErr w:type="spellEnd"/>
      <w:r w:rsidRPr="00447312">
        <w:rPr>
          <w:sz w:val="18"/>
          <w:szCs w:val="18"/>
        </w:rPr>
        <w:t xml:space="preserve"> Streets</w:t>
      </w:r>
      <w:r w:rsidRPr="00447312">
        <w:rPr>
          <w:sz w:val="18"/>
          <w:szCs w:val="18"/>
        </w:rPr>
        <w:tab/>
      </w:r>
      <w:r w:rsidR="00A9260C">
        <w:rPr>
          <w:sz w:val="18"/>
          <w:szCs w:val="18"/>
        </w:rPr>
        <w:t xml:space="preserve">  </w:t>
      </w:r>
      <w:r w:rsidRPr="00447312">
        <w:rPr>
          <w:sz w:val="18"/>
          <w:szCs w:val="18"/>
        </w:rPr>
        <w:t>16 Hutt Street</w:t>
      </w:r>
    </w:p>
    <w:p w:rsidR="00447312" w:rsidRPr="00447312" w:rsidRDefault="00447312" w:rsidP="00100DDB">
      <w:pPr>
        <w:spacing w:after="0"/>
        <w:ind w:left="-851" w:right="-1039"/>
        <w:rPr>
          <w:sz w:val="18"/>
          <w:szCs w:val="18"/>
        </w:rPr>
      </w:pPr>
      <w:proofErr w:type="gramStart"/>
      <w:r w:rsidRPr="00447312">
        <w:rPr>
          <w:sz w:val="18"/>
          <w:szCs w:val="18"/>
        </w:rPr>
        <w:t>Adelaide  SA</w:t>
      </w:r>
      <w:proofErr w:type="gramEnd"/>
      <w:r w:rsidRPr="00447312">
        <w:rPr>
          <w:sz w:val="18"/>
          <w:szCs w:val="18"/>
        </w:rPr>
        <w:t xml:space="preserve">  5000</w:t>
      </w:r>
      <w:r w:rsidRPr="00447312">
        <w:rPr>
          <w:sz w:val="18"/>
          <w:szCs w:val="18"/>
        </w:rPr>
        <w:tab/>
      </w:r>
      <w:r w:rsidR="00100DDB">
        <w:rPr>
          <w:sz w:val="18"/>
          <w:szCs w:val="18"/>
        </w:rPr>
        <w:tab/>
      </w:r>
      <w:r w:rsidRPr="00447312">
        <w:rPr>
          <w:sz w:val="18"/>
          <w:szCs w:val="18"/>
        </w:rPr>
        <w:t>85 North East Road</w:t>
      </w:r>
      <w:r w:rsidRPr="00447312">
        <w:rPr>
          <w:sz w:val="18"/>
          <w:szCs w:val="18"/>
        </w:rPr>
        <w:tab/>
      </w:r>
      <w:r w:rsidRPr="00447312">
        <w:rPr>
          <w:sz w:val="18"/>
          <w:szCs w:val="18"/>
        </w:rPr>
        <w:tab/>
        <w:t xml:space="preserve">     Adelaide  SA  5000    </w:t>
      </w:r>
      <w:r w:rsidR="00A9260C">
        <w:rPr>
          <w:sz w:val="18"/>
          <w:szCs w:val="18"/>
        </w:rPr>
        <w:t xml:space="preserve">   </w:t>
      </w:r>
      <w:r w:rsidR="00FE4D6D">
        <w:rPr>
          <w:sz w:val="18"/>
          <w:szCs w:val="18"/>
        </w:rPr>
        <w:t xml:space="preserve">   </w:t>
      </w:r>
      <w:r w:rsidRPr="00447312">
        <w:rPr>
          <w:sz w:val="18"/>
          <w:szCs w:val="18"/>
        </w:rPr>
        <w:t xml:space="preserve">  Adelaide SA  5000</w:t>
      </w:r>
      <w:r w:rsidRPr="00447312">
        <w:rPr>
          <w:sz w:val="18"/>
          <w:szCs w:val="18"/>
        </w:rPr>
        <w:tab/>
      </w:r>
      <w:r w:rsidRPr="00447312">
        <w:rPr>
          <w:sz w:val="18"/>
          <w:szCs w:val="18"/>
        </w:rPr>
        <w:tab/>
      </w:r>
      <w:r w:rsidR="00A9260C">
        <w:rPr>
          <w:sz w:val="18"/>
          <w:szCs w:val="18"/>
        </w:rPr>
        <w:t xml:space="preserve">  </w:t>
      </w:r>
      <w:r w:rsidRPr="00447312">
        <w:rPr>
          <w:sz w:val="18"/>
          <w:szCs w:val="18"/>
        </w:rPr>
        <w:t>Adelaide  SA  5000</w:t>
      </w:r>
    </w:p>
    <w:p w:rsidR="00096C32" w:rsidRDefault="00447312" w:rsidP="00100DDB">
      <w:pPr>
        <w:spacing w:after="0"/>
        <w:ind w:left="-851" w:right="-1039"/>
      </w:pPr>
      <w:proofErr w:type="spellStart"/>
      <w:r w:rsidRPr="00447312">
        <w:rPr>
          <w:sz w:val="18"/>
          <w:szCs w:val="18"/>
        </w:rPr>
        <w:t>Ph</w:t>
      </w:r>
      <w:proofErr w:type="spellEnd"/>
      <w:r w:rsidRPr="00447312">
        <w:rPr>
          <w:sz w:val="18"/>
          <w:szCs w:val="18"/>
        </w:rPr>
        <w:t>: 8111 5555</w:t>
      </w:r>
      <w:r w:rsidRPr="00447312">
        <w:rPr>
          <w:sz w:val="18"/>
          <w:szCs w:val="18"/>
        </w:rPr>
        <w:tab/>
      </w:r>
      <w:r w:rsidRPr="00447312">
        <w:rPr>
          <w:sz w:val="18"/>
          <w:szCs w:val="18"/>
        </w:rPr>
        <w:tab/>
      </w:r>
      <w:proofErr w:type="gramStart"/>
      <w:r w:rsidRPr="00447312">
        <w:rPr>
          <w:sz w:val="18"/>
          <w:szCs w:val="18"/>
        </w:rPr>
        <w:t>Collinswood  SA</w:t>
      </w:r>
      <w:proofErr w:type="gramEnd"/>
      <w:r w:rsidRPr="00447312">
        <w:rPr>
          <w:sz w:val="18"/>
          <w:szCs w:val="18"/>
        </w:rPr>
        <w:t xml:space="preserve">  5081</w:t>
      </w:r>
      <w:r w:rsidRPr="00447312">
        <w:rPr>
          <w:sz w:val="18"/>
          <w:szCs w:val="18"/>
        </w:rPr>
        <w:tab/>
        <w:t xml:space="preserve">     </w:t>
      </w:r>
      <w:proofErr w:type="spellStart"/>
      <w:r w:rsidRPr="00447312">
        <w:rPr>
          <w:sz w:val="18"/>
          <w:szCs w:val="18"/>
        </w:rPr>
        <w:t>Ph</w:t>
      </w:r>
      <w:proofErr w:type="spellEnd"/>
      <w:r w:rsidRPr="00447312">
        <w:rPr>
          <w:sz w:val="18"/>
          <w:szCs w:val="18"/>
        </w:rPr>
        <w:t>: 7322 3211</w:t>
      </w:r>
      <w:r w:rsidRPr="00447312">
        <w:rPr>
          <w:sz w:val="18"/>
          <w:szCs w:val="18"/>
        </w:rPr>
        <w:tab/>
        <w:t xml:space="preserve">         </w:t>
      </w:r>
      <w:r w:rsidR="00A9260C">
        <w:rPr>
          <w:sz w:val="18"/>
          <w:szCs w:val="18"/>
        </w:rPr>
        <w:t xml:space="preserve"> </w:t>
      </w:r>
      <w:r w:rsidR="00FE4D6D">
        <w:rPr>
          <w:sz w:val="18"/>
          <w:szCs w:val="18"/>
        </w:rPr>
        <w:t xml:space="preserve">   </w:t>
      </w:r>
      <w:r w:rsidR="00A9260C">
        <w:rPr>
          <w:sz w:val="18"/>
          <w:szCs w:val="18"/>
        </w:rPr>
        <w:t xml:space="preserve">  </w:t>
      </w:r>
      <w:proofErr w:type="spellStart"/>
      <w:r w:rsidRPr="00447312">
        <w:rPr>
          <w:sz w:val="18"/>
          <w:szCs w:val="18"/>
        </w:rPr>
        <w:t>Ph</w:t>
      </w:r>
      <w:proofErr w:type="spellEnd"/>
      <w:r w:rsidRPr="00447312">
        <w:rPr>
          <w:sz w:val="18"/>
          <w:szCs w:val="18"/>
        </w:rPr>
        <w:t>: 8226 9200</w:t>
      </w:r>
      <w:r w:rsidRPr="00447312">
        <w:rPr>
          <w:sz w:val="18"/>
          <w:szCs w:val="18"/>
        </w:rPr>
        <w:tab/>
      </w:r>
      <w:r w:rsidRPr="00447312">
        <w:rPr>
          <w:sz w:val="18"/>
          <w:szCs w:val="18"/>
        </w:rPr>
        <w:tab/>
      </w:r>
      <w:r w:rsidR="00A9260C">
        <w:rPr>
          <w:sz w:val="18"/>
          <w:szCs w:val="18"/>
        </w:rPr>
        <w:t xml:space="preserve">  </w:t>
      </w:r>
      <w:proofErr w:type="spellStart"/>
      <w:r w:rsidRPr="00447312">
        <w:rPr>
          <w:sz w:val="18"/>
          <w:szCs w:val="18"/>
        </w:rPr>
        <w:t>Ph</w:t>
      </w:r>
      <w:proofErr w:type="spellEnd"/>
      <w:r w:rsidRPr="00447312">
        <w:rPr>
          <w:sz w:val="18"/>
          <w:szCs w:val="18"/>
        </w:rPr>
        <w:t>: 8232 5377</w:t>
      </w:r>
    </w:p>
    <w:p w:rsidR="005967EB" w:rsidRDefault="009A7A78" w:rsidP="00100DDB">
      <w:pPr>
        <w:tabs>
          <w:tab w:val="left" w:pos="2280"/>
        </w:tabs>
        <w:spacing w:after="0"/>
        <w:ind w:left="-851" w:right="-1039"/>
        <w:rPr>
          <w:sz w:val="18"/>
          <w:szCs w:val="18"/>
        </w:rPr>
      </w:pPr>
      <w:hyperlink r:id="rId9" w:history="1">
        <w:r w:rsidR="00B663EA" w:rsidRPr="00476F10">
          <w:rPr>
            <w:rStyle w:val="Hyperlink"/>
            <w:sz w:val="18"/>
            <w:szCs w:val="18"/>
          </w:rPr>
          <w:t>www.lsc.sa.gov.au</w:t>
        </w:r>
      </w:hyperlink>
      <w:r w:rsidR="005967EB">
        <w:rPr>
          <w:sz w:val="18"/>
          <w:szCs w:val="18"/>
        </w:rPr>
        <w:t xml:space="preserve">                </w:t>
      </w:r>
      <w:r w:rsidR="00100DDB">
        <w:rPr>
          <w:sz w:val="18"/>
          <w:szCs w:val="18"/>
        </w:rPr>
        <w:t xml:space="preserve">       </w:t>
      </w:r>
      <w:proofErr w:type="spellStart"/>
      <w:r w:rsidR="00096C32">
        <w:rPr>
          <w:sz w:val="18"/>
          <w:szCs w:val="18"/>
        </w:rPr>
        <w:t>Ph</w:t>
      </w:r>
      <w:proofErr w:type="spellEnd"/>
      <w:r w:rsidR="00096C32">
        <w:rPr>
          <w:sz w:val="18"/>
          <w:szCs w:val="18"/>
        </w:rPr>
        <w:t>: 8342 8200</w:t>
      </w:r>
      <w:r w:rsidR="00FE4D6D">
        <w:rPr>
          <w:sz w:val="18"/>
          <w:szCs w:val="18"/>
        </w:rPr>
        <w:tab/>
      </w:r>
      <w:r w:rsidR="00B663EA">
        <w:rPr>
          <w:sz w:val="18"/>
          <w:szCs w:val="18"/>
        </w:rPr>
        <w:tab/>
        <w:t xml:space="preserve">     </w:t>
      </w:r>
      <w:hyperlink r:id="rId10" w:history="1">
        <w:r w:rsidR="00FE4D6D" w:rsidRPr="00476F10">
          <w:rPr>
            <w:rStyle w:val="Hyperlink"/>
            <w:sz w:val="18"/>
            <w:szCs w:val="18"/>
          </w:rPr>
          <w:t>www.police.sa.gov.au</w:t>
        </w:r>
      </w:hyperlink>
      <w:r w:rsidR="00FE4D6D">
        <w:rPr>
          <w:sz w:val="18"/>
          <w:szCs w:val="18"/>
        </w:rPr>
        <w:t xml:space="preserve">    </w:t>
      </w:r>
      <w:r w:rsidR="00B663EA">
        <w:rPr>
          <w:sz w:val="18"/>
          <w:szCs w:val="18"/>
        </w:rPr>
        <w:t xml:space="preserve"> </w:t>
      </w:r>
      <w:r w:rsidR="00FE4D6D">
        <w:rPr>
          <w:sz w:val="18"/>
          <w:szCs w:val="18"/>
        </w:rPr>
        <w:t xml:space="preserve"> </w:t>
      </w:r>
      <w:hyperlink r:id="rId11" w:history="1">
        <w:r w:rsidR="00FE4D6D" w:rsidRPr="00476F10">
          <w:rPr>
            <w:rStyle w:val="Hyperlink"/>
            <w:sz w:val="18"/>
            <w:szCs w:val="18"/>
          </w:rPr>
          <w:t>www.publictrustee.sa.gov.au</w:t>
        </w:r>
      </w:hyperlink>
      <w:r w:rsidR="00FE4D6D">
        <w:rPr>
          <w:sz w:val="18"/>
          <w:szCs w:val="18"/>
        </w:rPr>
        <w:t xml:space="preserve">     </w:t>
      </w:r>
      <w:hyperlink r:id="rId12" w:history="1">
        <w:r w:rsidR="00B663EA" w:rsidRPr="00476F10">
          <w:rPr>
            <w:rStyle w:val="Hyperlink"/>
            <w:sz w:val="18"/>
            <w:szCs w:val="18"/>
          </w:rPr>
          <w:t>www.sa.agedrights.asn.au</w:t>
        </w:r>
      </w:hyperlink>
      <w:r w:rsidR="005967EB">
        <w:rPr>
          <w:sz w:val="18"/>
          <w:szCs w:val="18"/>
        </w:rPr>
        <w:t xml:space="preserve"> </w:t>
      </w:r>
    </w:p>
    <w:p w:rsidR="00447312" w:rsidRDefault="005967EB" w:rsidP="00100DDB">
      <w:pPr>
        <w:spacing w:after="0"/>
        <w:ind w:left="-851" w:right="-1039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00DDB">
        <w:rPr>
          <w:sz w:val="18"/>
          <w:szCs w:val="18"/>
        </w:rPr>
        <w:tab/>
      </w:r>
      <w:hyperlink r:id="rId13" w:history="1">
        <w:r w:rsidR="009A7A78" w:rsidRPr="000F02F3">
          <w:rPr>
            <w:rStyle w:val="Hyperlink"/>
            <w:sz w:val="18"/>
            <w:szCs w:val="18"/>
          </w:rPr>
          <w:t>www.opa.sa.gov.au</w:t>
        </w:r>
      </w:hyperlink>
      <w:bookmarkStart w:id="0" w:name="_GoBack"/>
      <w:bookmarkEnd w:id="0"/>
    </w:p>
    <w:sectPr w:rsidR="00447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43A"/>
    <w:multiLevelType w:val="hybridMultilevel"/>
    <w:tmpl w:val="2B582FFE"/>
    <w:lvl w:ilvl="0" w:tplc="0C0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0D4E1D34"/>
    <w:multiLevelType w:val="hybridMultilevel"/>
    <w:tmpl w:val="3670E94E"/>
    <w:lvl w:ilvl="0" w:tplc="0C09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">
    <w:nsid w:val="0FBA0F7F"/>
    <w:multiLevelType w:val="hybridMultilevel"/>
    <w:tmpl w:val="80B4FCEC"/>
    <w:lvl w:ilvl="0" w:tplc="0C0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1B032A9"/>
    <w:multiLevelType w:val="hybridMultilevel"/>
    <w:tmpl w:val="96E0B5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AD282C"/>
    <w:multiLevelType w:val="hybridMultilevel"/>
    <w:tmpl w:val="C70C8BB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D0423"/>
    <w:multiLevelType w:val="hybridMultilevel"/>
    <w:tmpl w:val="B29EE7EA"/>
    <w:lvl w:ilvl="0" w:tplc="0C090005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">
    <w:nsid w:val="24953268"/>
    <w:multiLevelType w:val="hybridMultilevel"/>
    <w:tmpl w:val="1910F19C"/>
    <w:lvl w:ilvl="0" w:tplc="0C0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65D060D"/>
    <w:multiLevelType w:val="hybridMultilevel"/>
    <w:tmpl w:val="E7D8F3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5815E9"/>
    <w:multiLevelType w:val="hybridMultilevel"/>
    <w:tmpl w:val="6BF06024"/>
    <w:lvl w:ilvl="0" w:tplc="0C0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568B6560"/>
    <w:multiLevelType w:val="hybridMultilevel"/>
    <w:tmpl w:val="DA160BC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97F15"/>
    <w:multiLevelType w:val="hybridMultilevel"/>
    <w:tmpl w:val="596ABF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01935"/>
    <w:multiLevelType w:val="hybridMultilevel"/>
    <w:tmpl w:val="605E67B0"/>
    <w:lvl w:ilvl="0" w:tplc="0C0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71D967CA"/>
    <w:multiLevelType w:val="hybridMultilevel"/>
    <w:tmpl w:val="0E9E15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19766B"/>
    <w:multiLevelType w:val="hybridMultilevel"/>
    <w:tmpl w:val="7278E8A8"/>
    <w:lvl w:ilvl="0" w:tplc="6F8E0B72">
      <w:start w:val="2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7C6F79C4"/>
    <w:multiLevelType w:val="hybridMultilevel"/>
    <w:tmpl w:val="3112C8E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F5EEC"/>
    <w:multiLevelType w:val="hybridMultilevel"/>
    <w:tmpl w:val="021423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E0"/>
    <w:rsid w:val="00037C48"/>
    <w:rsid w:val="00072F42"/>
    <w:rsid w:val="000861A5"/>
    <w:rsid w:val="00095507"/>
    <w:rsid w:val="00096C32"/>
    <w:rsid w:val="00100DDB"/>
    <w:rsid w:val="001369A5"/>
    <w:rsid w:val="0013741D"/>
    <w:rsid w:val="001A76CF"/>
    <w:rsid w:val="001B6B84"/>
    <w:rsid w:val="001E7BFE"/>
    <w:rsid w:val="00210D17"/>
    <w:rsid w:val="00277F41"/>
    <w:rsid w:val="002C63F3"/>
    <w:rsid w:val="002D2939"/>
    <w:rsid w:val="002F7FA6"/>
    <w:rsid w:val="00307DA9"/>
    <w:rsid w:val="0032075E"/>
    <w:rsid w:val="0032270F"/>
    <w:rsid w:val="003E2F9E"/>
    <w:rsid w:val="004174F5"/>
    <w:rsid w:val="00422108"/>
    <w:rsid w:val="00436101"/>
    <w:rsid w:val="00444AFE"/>
    <w:rsid w:val="00447312"/>
    <w:rsid w:val="0046007F"/>
    <w:rsid w:val="00471CF9"/>
    <w:rsid w:val="00480CB2"/>
    <w:rsid w:val="005967EB"/>
    <w:rsid w:val="005B26B5"/>
    <w:rsid w:val="005C23B0"/>
    <w:rsid w:val="005D0389"/>
    <w:rsid w:val="00620262"/>
    <w:rsid w:val="0063777C"/>
    <w:rsid w:val="006B0AEA"/>
    <w:rsid w:val="006D6D7F"/>
    <w:rsid w:val="006E7F76"/>
    <w:rsid w:val="00721FE7"/>
    <w:rsid w:val="00752471"/>
    <w:rsid w:val="00770789"/>
    <w:rsid w:val="007941E8"/>
    <w:rsid w:val="008473C1"/>
    <w:rsid w:val="00892B24"/>
    <w:rsid w:val="008F72FD"/>
    <w:rsid w:val="009A7A78"/>
    <w:rsid w:val="009C43AF"/>
    <w:rsid w:val="009D74D8"/>
    <w:rsid w:val="009E261D"/>
    <w:rsid w:val="00A40340"/>
    <w:rsid w:val="00A60234"/>
    <w:rsid w:val="00A9260C"/>
    <w:rsid w:val="00AF19E0"/>
    <w:rsid w:val="00B0182A"/>
    <w:rsid w:val="00B663EA"/>
    <w:rsid w:val="00BB1D5F"/>
    <w:rsid w:val="00BF6DC7"/>
    <w:rsid w:val="00C23235"/>
    <w:rsid w:val="00C2425D"/>
    <w:rsid w:val="00C51AE8"/>
    <w:rsid w:val="00C91560"/>
    <w:rsid w:val="00CE5FA4"/>
    <w:rsid w:val="00CF0234"/>
    <w:rsid w:val="00D55FEC"/>
    <w:rsid w:val="00D60C6D"/>
    <w:rsid w:val="00DB1775"/>
    <w:rsid w:val="00DC5653"/>
    <w:rsid w:val="00DD2152"/>
    <w:rsid w:val="00E57F28"/>
    <w:rsid w:val="00E71428"/>
    <w:rsid w:val="00EC2993"/>
    <w:rsid w:val="00F600C9"/>
    <w:rsid w:val="00FB407F"/>
    <w:rsid w:val="00FC4AC6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7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926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7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926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ancecaredirectives.sa.gov.au" TargetMode="External"/><Relationship Id="rId13" Type="http://schemas.openxmlformats.org/officeDocument/2006/relationships/hyperlink" Target="http://www.opa.sa.gov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a.agedrights.asn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blictrustee.sa.gov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ice.sa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sc.sa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0657-97F1-486D-8B67-C0B26E36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Services Commission of South Australia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Gioffre</dc:creator>
  <cp:lastModifiedBy>Rob Nankivell</cp:lastModifiedBy>
  <cp:revision>4</cp:revision>
  <cp:lastPrinted>2015-12-01T04:23:00Z</cp:lastPrinted>
  <dcterms:created xsi:type="dcterms:W3CDTF">2015-12-01T05:22:00Z</dcterms:created>
  <dcterms:modified xsi:type="dcterms:W3CDTF">2015-12-10T04:44:00Z</dcterms:modified>
</cp:coreProperties>
</file>